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C9" w:rsidRDefault="000E63C9"/>
    <w:p w:rsidR="00A656AA" w:rsidRDefault="00A656AA">
      <w:r>
        <w:t xml:space="preserve">Initial Questions- </w:t>
      </w:r>
      <w:proofErr w:type="spellStart"/>
      <w:r>
        <w:t>Freewrite</w:t>
      </w:r>
      <w:proofErr w:type="spellEnd"/>
      <w:r>
        <w:t xml:space="preserve"> your thoughts on these questions.</w:t>
      </w:r>
    </w:p>
    <w:p w:rsidR="00A656AA" w:rsidRDefault="00A656AA">
      <w:r>
        <w:t>Who is responsible for asking the questions in the classroom?</w:t>
      </w:r>
    </w:p>
    <w:p w:rsidR="00A656AA" w:rsidRDefault="00A656AA">
      <w:r>
        <w:t>Which questions should be asked?</w:t>
      </w:r>
    </w:p>
    <w:p w:rsidR="00A656AA" w:rsidRDefault="00A656AA">
      <w:r>
        <w:t xml:space="preserve">What’s the purpose of questioning in the classroom? </w:t>
      </w:r>
      <w:bookmarkStart w:id="0" w:name="_GoBack"/>
      <w:bookmarkEnd w:id="0"/>
    </w:p>
    <w:tbl>
      <w:tblPr>
        <w:tblStyle w:val="TableGrid"/>
        <w:tblW w:w="8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404"/>
      </w:tblGrid>
      <w:tr w:rsidR="00B73D72" w:rsidTr="00A656AA">
        <w:trPr>
          <w:trHeight w:val="1136"/>
        </w:trPr>
        <w:tc>
          <w:tcPr>
            <w:tcW w:w="4404" w:type="dxa"/>
            <w:tcBorders>
              <w:top w:val="single" w:sz="4" w:space="0" w:color="auto"/>
            </w:tcBorders>
          </w:tcPr>
          <w:p w:rsidR="00B73D72" w:rsidRDefault="00B73D72"/>
        </w:tc>
        <w:tc>
          <w:tcPr>
            <w:tcW w:w="4404" w:type="dxa"/>
            <w:tcBorders>
              <w:top w:val="single" w:sz="4" w:space="0" w:color="auto"/>
            </w:tcBorders>
          </w:tcPr>
          <w:p w:rsidR="00B73D72" w:rsidRDefault="00B73D72"/>
        </w:tc>
      </w:tr>
      <w:tr w:rsidR="00B73D72" w:rsidTr="00B73D72">
        <w:trPr>
          <w:trHeight w:val="1136"/>
        </w:trPr>
        <w:tc>
          <w:tcPr>
            <w:tcW w:w="4404" w:type="dxa"/>
          </w:tcPr>
          <w:p w:rsidR="00B73D72" w:rsidRDefault="00B73D72"/>
        </w:tc>
        <w:tc>
          <w:tcPr>
            <w:tcW w:w="4404" w:type="dxa"/>
          </w:tcPr>
          <w:p w:rsidR="00B73D72" w:rsidRDefault="00B73D72"/>
        </w:tc>
      </w:tr>
      <w:tr w:rsidR="00B73D72" w:rsidTr="00B73D72">
        <w:trPr>
          <w:trHeight w:val="1136"/>
        </w:trPr>
        <w:tc>
          <w:tcPr>
            <w:tcW w:w="4404" w:type="dxa"/>
          </w:tcPr>
          <w:p w:rsidR="00B73D72" w:rsidRDefault="00B73D72"/>
        </w:tc>
        <w:tc>
          <w:tcPr>
            <w:tcW w:w="4404" w:type="dxa"/>
          </w:tcPr>
          <w:p w:rsidR="00B73D72" w:rsidRDefault="00B73D72"/>
        </w:tc>
      </w:tr>
      <w:tr w:rsidR="00B73D72" w:rsidTr="00B73D72">
        <w:trPr>
          <w:trHeight w:val="1136"/>
        </w:trPr>
        <w:tc>
          <w:tcPr>
            <w:tcW w:w="4404" w:type="dxa"/>
          </w:tcPr>
          <w:p w:rsidR="00B73D72" w:rsidRDefault="00B73D72"/>
        </w:tc>
        <w:tc>
          <w:tcPr>
            <w:tcW w:w="4404" w:type="dxa"/>
          </w:tcPr>
          <w:p w:rsidR="00B73D72" w:rsidRDefault="00B73D72"/>
        </w:tc>
      </w:tr>
      <w:tr w:rsidR="00B73D72" w:rsidTr="00B73D72">
        <w:trPr>
          <w:trHeight w:val="1136"/>
        </w:trPr>
        <w:tc>
          <w:tcPr>
            <w:tcW w:w="4404" w:type="dxa"/>
          </w:tcPr>
          <w:p w:rsidR="00B73D72" w:rsidRDefault="00B73D72"/>
        </w:tc>
        <w:tc>
          <w:tcPr>
            <w:tcW w:w="4404" w:type="dxa"/>
          </w:tcPr>
          <w:p w:rsidR="00B73D72" w:rsidRDefault="00B73D72"/>
        </w:tc>
      </w:tr>
      <w:tr w:rsidR="00B73D72" w:rsidTr="00B73D72">
        <w:trPr>
          <w:trHeight w:val="1136"/>
        </w:trPr>
        <w:tc>
          <w:tcPr>
            <w:tcW w:w="4404" w:type="dxa"/>
          </w:tcPr>
          <w:p w:rsidR="00B73D72" w:rsidRDefault="00B73D72"/>
        </w:tc>
        <w:tc>
          <w:tcPr>
            <w:tcW w:w="4404" w:type="dxa"/>
          </w:tcPr>
          <w:p w:rsidR="00B73D72" w:rsidRDefault="00B73D72"/>
        </w:tc>
      </w:tr>
      <w:tr w:rsidR="00B73D72" w:rsidTr="00B73D72">
        <w:trPr>
          <w:trHeight w:val="1136"/>
        </w:trPr>
        <w:tc>
          <w:tcPr>
            <w:tcW w:w="4404" w:type="dxa"/>
          </w:tcPr>
          <w:p w:rsidR="00B73D72" w:rsidRDefault="00B73D72"/>
        </w:tc>
        <w:tc>
          <w:tcPr>
            <w:tcW w:w="4404" w:type="dxa"/>
          </w:tcPr>
          <w:p w:rsidR="00B73D72" w:rsidRDefault="00B73D72"/>
        </w:tc>
      </w:tr>
      <w:tr w:rsidR="00B73D72" w:rsidTr="00B73D72">
        <w:trPr>
          <w:trHeight w:val="1136"/>
        </w:trPr>
        <w:tc>
          <w:tcPr>
            <w:tcW w:w="4404" w:type="dxa"/>
          </w:tcPr>
          <w:p w:rsidR="00B73D72" w:rsidRDefault="00B73D72"/>
        </w:tc>
        <w:tc>
          <w:tcPr>
            <w:tcW w:w="4404" w:type="dxa"/>
          </w:tcPr>
          <w:p w:rsidR="00B73D72" w:rsidRDefault="00B73D72"/>
        </w:tc>
      </w:tr>
    </w:tbl>
    <w:p w:rsidR="00B73D72" w:rsidRDefault="00B73D72"/>
    <w:sectPr w:rsidR="00B73D72" w:rsidSect="00C40204">
      <w:headerReference w:type="default" r:id="rId6"/>
      <w:pgSz w:w="12240" w:h="15840"/>
      <w:pgMar w:top="2160" w:right="144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BF" w:rsidRDefault="001F3DBF" w:rsidP="003D09B6">
      <w:pPr>
        <w:spacing w:line="240" w:lineRule="auto"/>
      </w:pPr>
      <w:r>
        <w:separator/>
      </w:r>
    </w:p>
  </w:endnote>
  <w:endnote w:type="continuationSeparator" w:id="0">
    <w:p w:rsidR="001F3DBF" w:rsidRDefault="001F3DBF" w:rsidP="003D0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BF" w:rsidRDefault="001F3DBF" w:rsidP="003D09B6">
      <w:pPr>
        <w:spacing w:line="240" w:lineRule="auto"/>
      </w:pPr>
      <w:r>
        <w:separator/>
      </w:r>
    </w:p>
  </w:footnote>
  <w:footnote w:type="continuationSeparator" w:id="0">
    <w:p w:rsidR="001F3DBF" w:rsidRDefault="001F3DBF" w:rsidP="003D0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B6" w:rsidRDefault="003D09B6">
    <w:pPr>
      <w:pStyle w:val="Header"/>
    </w:pPr>
    <w:r>
      <w:t>Questioning – Journaling your thoughts</w:t>
    </w:r>
  </w:p>
  <w:p w:rsidR="003D09B6" w:rsidRDefault="003D09B6">
    <w:pPr>
      <w:pStyle w:val="Header"/>
    </w:pPr>
  </w:p>
  <w:p w:rsidR="003D09B6" w:rsidRDefault="00B73D72">
    <w:pPr>
      <w:pStyle w:val="Header"/>
    </w:pPr>
    <w:r>
      <w:t xml:space="preserve">In the Initial Thoughts section of the PLM, journal your thoughts in the left-hand side of the chart. You’ll revisit the chart in the “Wrap-up” section and add your new thoughts on the right-hand side of the chart.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6"/>
    <w:rsid w:val="000E63C9"/>
    <w:rsid w:val="000E7150"/>
    <w:rsid w:val="0010018A"/>
    <w:rsid w:val="001C0733"/>
    <w:rsid w:val="001F3DBF"/>
    <w:rsid w:val="00345CC0"/>
    <w:rsid w:val="003D09B6"/>
    <w:rsid w:val="005F53CD"/>
    <w:rsid w:val="006436ED"/>
    <w:rsid w:val="00951C69"/>
    <w:rsid w:val="00A5267F"/>
    <w:rsid w:val="00A656AA"/>
    <w:rsid w:val="00B73D72"/>
    <w:rsid w:val="00C40204"/>
    <w:rsid w:val="00E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6057"/>
  <w15:chartTrackingRefBased/>
  <w15:docId w15:val="{BD2F89F9-DF13-418D-AB0F-788F428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B6"/>
  </w:style>
  <w:style w:type="paragraph" w:styleId="Footer">
    <w:name w:val="footer"/>
    <w:basedOn w:val="Normal"/>
    <w:link w:val="FooterChar"/>
    <w:uiPriority w:val="99"/>
    <w:unhideWhenUsed/>
    <w:rsid w:val="003D09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B6"/>
  </w:style>
  <w:style w:type="table" w:styleId="TableGrid">
    <w:name w:val="Table Grid"/>
    <w:basedOn w:val="TableNormal"/>
    <w:uiPriority w:val="39"/>
    <w:rsid w:val="00B73D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Conner</dc:creator>
  <cp:keywords/>
  <dc:description/>
  <cp:lastModifiedBy>Karen Conner</cp:lastModifiedBy>
  <cp:revision>1</cp:revision>
  <dcterms:created xsi:type="dcterms:W3CDTF">2017-07-03T18:33:00Z</dcterms:created>
  <dcterms:modified xsi:type="dcterms:W3CDTF">2017-07-03T18:42:00Z</dcterms:modified>
</cp:coreProperties>
</file>